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附表2:2023年上半年家具类资产盘活工作调剂申请表</w:t>
      </w:r>
    </w:p>
    <w:p>
      <w:pPr>
        <w:spacing w:before="91" w:line="220" w:lineRule="auto"/>
        <w:ind w:left="224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3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91" w:line="220" w:lineRule="auto"/>
        <w:ind w:left="224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3"/>
          <w:sz w:val="28"/>
          <w:szCs w:val="28"/>
          <w14:textFill>
            <w14:solidFill>
              <w14:schemeClr w14:val="tx1"/>
            </w14:solidFill>
          </w14:textFill>
        </w:rPr>
        <w:t>申请接收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家具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3"/>
          <w:sz w:val="28"/>
          <w:szCs w:val="28"/>
          <w14:textFill>
            <w14:solidFill>
              <w14:schemeClr w14:val="tx1"/>
            </w14:solidFill>
          </w14:textFill>
        </w:rPr>
        <w:t>单位名称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3"/>
          <w:sz w:val="28"/>
          <w:szCs w:val="28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3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3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7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8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85"/>
        <w:gridCol w:w="2169"/>
        <w:gridCol w:w="2115"/>
        <w:gridCol w:w="1450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769" w:type="dxa"/>
            <w:vAlign w:val="top"/>
          </w:tcPr>
          <w:p>
            <w:pPr>
              <w:spacing w:before="151" w:line="221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85" w:type="dxa"/>
            <w:vAlign w:val="top"/>
          </w:tcPr>
          <w:p>
            <w:pPr>
              <w:spacing w:before="150" w:line="219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资产编号</w:t>
            </w:r>
          </w:p>
        </w:tc>
        <w:tc>
          <w:tcPr>
            <w:tcW w:w="2169" w:type="dxa"/>
            <w:vAlign w:val="top"/>
          </w:tcPr>
          <w:p>
            <w:pPr>
              <w:spacing w:before="151" w:line="221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15" w:type="dxa"/>
            <w:vAlign w:val="top"/>
          </w:tcPr>
          <w:p>
            <w:pPr>
              <w:spacing w:before="150" w:line="219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现使用单位</w:t>
            </w:r>
          </w:p>
        </w:tc>
        <w:tc>
          <w:tcPr>
            <w:tcW w:w="1450" w:type="dxa"/>
            <w:vAlign w:val="top"/>
          </w:tcPr>
          <w:p>
            <w:pPr>
              <w:spacing w:before="153" w:line="219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接收人工号</w:t>
            </w:r>
          </w:p>
        </w:tc>
        <w:tc>
          <w:tcPr>
            <w:tcW w:w="1603" w:type="dxa"/>
            <w:vAlign w:val="top"/>
          </w:tcPr>
          <w:p>
            <w:pPr>
              <w:spacing w:before="150" w:line="219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接收人签名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6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6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6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4723" w:type="dxa"/>
            <w:gridSpan w:val="3"/>
            <w:vAlign w:val="top"/>
          </w:tcPr>
          <w:p>
            <w:pPr>
              <w:spacing w:line="32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19" w:lineRule="auto"/>
              <w:ind w:left="12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申请接收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资产管理员签名：</w:t>
            </w:r>
          </w:p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19" w:lineRule="auto"/>
              <w:ind w:left="17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2023年6月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5168" w:type="dxa"/>
            <w:gridSpan w:val="3"/>
            <w:vAlign w:val="top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19" w:lineRule="auto"/>
              <w:ind w:left="13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申请接收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单位分管负责人签名：</w:t>
            </w:r>
          </w:p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19" w:lineRule="auto"/>
              <w:ind w:left="261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2023年6月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334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-6"/>
          <w:sz w:val="20"/>
          <w:szCs w:val="20"/>
          <w14:textFill>
            <w14:solidFill>
              <w14:schemeClr w14:val="tx1"/>
            </w14:solidFill>
          </w14:textFill>
        </w:rPr>
        <w:t>备注：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jc w:val="both"/>
        <w:textAlignment w:val="baseline"/>
        <w:rPr>
          <w:rFonts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6"/>
          <w:sz w:val="20"/>
          <w:szCs w:val="20"/>
          <w14:textFill>
            <w14:solidFill>
              <w14:schemeClr w14:val="tx1"/>
            </w14:solidFill>
          </w14:textFill>
        </w:rPr>
        <w:t>1.有接收</w:t>
      </w:r>
      <w:r>
        <w:rPr>
          <w:rFonts w:hint="eastAsia" w:ascii="仿宋" w:hAnsi="仿宋" w:eastAsia="仿宋" w:cs="仿宋"/>
          <w:color w:val="000000" w:themeColor="text1"/>
          <w:spacing w:val="16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家具</w:t>
      </w:r>
      <w:r>
        <w:rPr>
          <w:rFonts w:ascii="仿宋" w:hAnsi="仿宋" w:eastAsia="仿宋" w:cs="仿宋"/>
          <w:color w:val="000000" w:themeColor="text1"/>
          <w:spacing w:val="16"/>
          <w:sz w:val="20"/>
          <w:szCs w:val="20"/>
          <w14:textFill>
            <w14:solidFill>
              <w14:schemeClr w14:val="tx1"/>
            </w14:solidFill>
          </w14:textFill>
        </w:rPr>
        <w:t>意向的单位，请于6月</w:t>
      </w:r>
      <w:r>
        <w:rPr>
          <w:rFonts w:hint="eastAsia" w:ascii="仿宋" w:hAnsi="仿宋" w:eastAsia="仿宋" w:cs="仿宋"/>
          <w:color w:val="000000" w:themeColor="text1"/>
          <w:spacing w:val="16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仿宋" w:hAnsi="仿宋" w:eastAsia="仿宋" w:cs="仿宋"/>
          <w:color w:val="000000" w:themeColor="text1"/>
          <w:spacing w:val="16"/>
          <w:sz w:val="20"/>
          <w:szCs w:val="20"/>
          <w14:textFill>
            <w14:solidFill>
              <w14:schemeClr w14:val="tx1"/>
            </w14:solidFill>
          </w14:textFill>
        </w:rPr>
        <w:t>日17:30前将签字盖章</w:t>
      </w:r>
      <w:r>
        <w:rPr>
          <w:rFonts w:ascii="仿宋" w:hAnsi="仿宋" w:eastAsia="仿宋" w:cs="仿宋"/>
          <w:color w:val="000000" w:themeColor="text1"/>
          <w:spacing w:val="15"/>
          <w:sz w:val="20"/>
          <w:szCs w:val="20"/>
          <w14:textFill>
            <w14:solidFill>
              <w14:schemeClr w14:val="tx1"/>
            </w14:solidFill>
          </w14:textFill>
        </w:rPr>
        <w:t>后的纸质表送至</w:t>
      </w:r>
      <w:r>
        <w:rPr>
          <w:rFonts w:hint="eastAsia" w:ascii="仿宋" w:hAnsi="仿宋" w:eastAsia="仿宋" w:cs="仿宋"/>
          <w:color w:val="000000" w:themeColor="text1"/>
          <w:spacing w:val="15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后勤保障部资产管理科（后勤保障部303</w:t>
      </w:r>
      <w:r>
        <w:rPr>
          <w:rFonts w:ascii="仿宋" w:hAnsi="仿宋" w:eastAsia="仿宋" w:cs="仿宋"/>
          <w:color w:val="000000" w:themeColor="text1"/>
          <w:spacing w:val="12"/>
          <w:sz w:val="20"/>
          <w:szCs w:val="20"/>
          <w14:textFill>
            <w14:solidFill>
              <w14:schemeClr w14:val="tx1"/>
            </w14:solidFill>
          </w14:textFill>
        </w:rPr>
        <w:t>室，</w:t>
      </w:r>
      <w:r>
        <w:rPr>
          <w:rFonts w:hint="eastAsia" w:ascii="仿宋" w:hAnsi="仿宋" w:eastAsia="仿宋" w:cs="仿宋"/>
          <w:color w:val="000000" w:themeColor="text1"/>
          <w:spacing w:val="1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李懋 周佼颖67883791）</w:t>
      </w:r>
      <w:r>
        <w:rPr>
          <w:rFonts w:ascii="仿宋" w:hAnsi="仿宋" w:eastAsia="仿宋" w:cs="仿宋"/>
          <w:color w:val="000000" w:themeColor="text1"/>
          <w:spacing w:val="12"/>
          <w:sz w:val="20"/>
          <w:szCs w:val="20"/>
          <w14:textFill>
            <w14:solidFill>
              <w14:schemeClr w14:val="tx1"/>
            </w14:solidFill>
          </w14:textFill>
        </w:rPr>
        <w:t>。此表格将作为本次盘活工作的归口处理依据。无调剂需求的，可不用</w:t>
      </w:r>
      <w:r>
        <w:rPr>
          <w:rFonts w:ascii="仿宋" w:hAnsi="仿宋" w:eastAsia="仿宋" w:cs="仿宋"/>
          <w:color w:val="000000" w:themeColor="text1"/>
          <w:spacing w:val="-1"/>
          <w:sz w:val="20"/>
          <w:szCs w:val="20"/>
          <w14:textFill>
            <w14:solidFill>
              <w14:schemeClr w14:val="tx1"/>
            </w14:solidFill>
          </w14:textFill>
        </w:rPr>
        <w:t>报送此表格。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4" w:firstLineChars="200"/>
        <w:jc w:val="both"/>
        <w:textAlignment w:val="baseline"/>
        <w:rPr>
          <w:rFonts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6"/>
          <w:sz w:val="20"/>
          <w:szCs w:val="20"/>
          <w14:textFill>
            <w14:solidFill>
              <w14:schemeClr w14:val="tx1"/>
            </w14:solidFill>
          </w14:textFill>
        </w:rPr>
        <w:t>2.请在报送表格前自行落实</w:t>
      </w:r>
      <w:r>
        <w:rPr>
          <w:rFonts w:hint="eastAsia" w:ascii="仿宋" w:hAnsi="仿宋" w:eastAsia="仿宋" w:cs="仿宋"/>
          <w:color w:val="000000" w:themeColor="text1"/>
          <w:spacing w:val="6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家具</w:t>
      </w:r>
      <w:r>
        <w:rPr>
          <w:rFonts w:ascii="仿宋" w:hAnsi="仿宋" w:eastAsia="仿宋" w:cs="仿宋"/>
          <w:color w:val="000000" w:themeColor="text1"/>
          <w:spacing w:val="6"/>
          <w:sz w:val="20"/>
          <w:szCs w:val="20"/>
          <w14:textFill>
            <w14:solidFill>
              <w14:schemeClr w14:val="tx1"/>
            </w14:solidFill>
          </w14:textFill>
        </w:rPr>
        <w:t>现状，并与</w:t>
      </w:r>
      <w:r>
        <w:rPr>
          <w:rFonts w:hint="eastAsia" w:ascii="仿宋" w:hAnsi="仿宋" w:eastAsia="仿宋" w:cs="仿宋"/>
          <w:color w:val="000000" w:themeColor="text1"/>
          <w:spacing w:val="6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家具</w:t>
      </w:r>
      <w:r>
        <w:rPr>
          <w:rFonts w:ascii="仿宋" w:hAnsi="仿宋" w:eastAsia="仿宋" w:cs="仿宋"/>
          <w:color w:val="000000" w:themeColor="text1"/>
          <w:spacing w:val="6"/>
          <w:sz w:val="20"/>
          <w:szCs w:val="20"/>
          <w14:textFill>
            <w14:solidFill>
              <w14:schemeClr w14:val="tx1"/>
            </w14:solidFill>
          </w14:textFill>
        </w:rPr>
        <w:t>现使用人、使用单位做好沟通</w:t>
      </w:r>
      <w:r>
        <w:rPr>
          <w:rFonts w:ascii="仿宋" w:hAnsi="仿宋" w:eastAsia="仿宋" w:cs="仿宋"/>
          <w:color w:val="000000" w:themeColor="text1"/>
          <w:spacing w:val="5"/>
          <w:sz w:val="20"/>
          <w:szCs w:val="20"/>
          <w14:textFill>
            <w14:solidFill>
              <w14:schemeClr w14:val="tx1"/>
            </w14:solidFill>
          </w14:textFill>
        </w:rPr>
        <w:t>，确认接收后方可填写此</w:t>
      </w:r>
      <w:r>
        <w:rPr>
          <w:rFonts w:ascii="仿宋" w:hAnsi="仿宋" w:eastAsia="仿宋" w:cs="仿宋"/>
          <w:color w:val="000000" w:themeColor="text1"/>
          <w:spacing w:val="-3"/>
          <w:sz w:val="20"/>
          <w:szCs w:val="20"/>
          <w14:textFill>
            <w14:solidFill>
              <w14:schemeClr w14:val="tx1"/>
            </w14:solidFill>
          </w14:textFill>
        </w:rPr>
        <w:t>表格。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4" w:firstLineChars="200"/>
        <w:jc w:val="both"/>
        <w:textAlignment w:val="baseline"/>
        <w:rPr>
          <w:rFonts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6"/>
          <w:sz w:val="20"/>
          <w:szCs w:val="20"/>
          <w14:textFill>
            <w14:solidFill>
              <w14:schemeClr w14:val="tx1"/>
            </w14:solidFill>
          </w14:textFill>
        </w:rPr>
        <w:t>3.每个二级单位汇总报送不超过一单，不接受个人报送材料。如遇多个单位申</w:t>
      </w:r>
      <w:r>
        <w:rPr>
          <w:rFonts w:ascii="仿宋" w:hAnsi="仿宋" w:eastAsia="仿宋" w:cs="仿宋"/>
          <w:color w:val="000000" w:themeColor="text1"/>
          <w:spacing w:val="5"/>
          <w:sz w:val="20"/>
          <w:szCs w:val="20"/>
          <w14:textFill>
            <w14:solidFill>
              <w14:schemeClr w14:val="tx1"/>
            </w14:solidFill>
          </w14:textFill>
        </w:rPr>
        <w:t>请同一台</w:t>
      </w:r>
      <w:r>
        <w:rPr>
          <w:rFonts w:hint="eastAsia" w:ascii="仿宋" w:hAnsi="仿宋" w:eastAsia="仿宋" w:cs="仿宋"/>
          <w:color w:val="000000" w:themeColor="text1"/>
          <w:spacing w:val="5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家具</w:t>
      </w:r>
      <w:r>
        <w:rPr>
          <w:rFonts w:ascii="仿宋" w:hAnsi="仿宋" w:eastAsia="仿宋" w:cs="仿宋"/>
          <w:color w:val="000000" w:themeColor="text1"/>
          <w:spacing w:val="5"/>
          <w:sz w:val="20"/>
          <w:szCs w:val="20"/>
          <w14:textFill>
            <w14:solidFill>
              <w14:schemeClr w14:val="tx1"/>
            </w14:solidFill>
          </w14:textFill>
        </w:rPr>
        <w:t>的，以报送</w:t>
      </w:r>
      <w:r>
        <w:rPr>
          <w:rFonts w:ascii="仿宋" w:hAnsi="仿宋" w:eastAsia="仿宋" w:cs="仿宋"/>
          <w:color w:val="000000" w:themeColor="text1"/>
          <w:spacing w:val="6"/>
          <w:sz w:val="20"/>
          <w:szCs w:val="20"/>
          <w14:textFill>
            <w14:solidFill>
              <w14:schemeClr w14:val="tx1"/>
            </w14:solidFill>
          </w14:textFill>
        </w:rPr>
        <w:t>先后顺序为依据来进行调剂。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7"/>
          <w:sz w:val="20"/>
          <w:szCs w:val="20"/>
          <w14:textFill>
            <w14:solidFill>
              <w14:schemeClr w14:val="tx1"/>
            </w14:solidFill>
          </w14:textFill>
        </w:rPr>
        <w:t>4.调剂工作完成后，收到归口部门通知的单</w:t>
      </w:r>
      <w:r>
        <w:rPr>
          <w:rFonts w:ascii="仿宋" w:hAnsi="仿宋" w:eastAsia="仿宋" w:cs="仿宋"/>
          <w:color w:val="000000" w:themeColor="text1"/>
          <w:spacing w:val="6"/>
          <w:sz w:val="20"/>
          <w:szCs w:val="20"/>
          <w14:textFill>
            <w14:solidFill>
              <w14:schemeClr w14:val="tx1"/>
            </w14:solidFill>
          </w14:textFill>
        </w:rPr>
        <w:t>位资产管理员可进行实物转交。</w:t>
      </w:r>
      <w:r>
        <w:rPr>
          <w:rFonts w:hint="eastAsia" w:ascii="仿宋" w:hAnsi="仿宋" w:eastAsia="仿宋" w:cs="仿宋"/>
          <w:color w:val="000000" w:themeColor="text1"/>
          <w:spacing w:val="6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家具</w:t>
      </w:r>
      <w:r>
        <w:rPr>
          <w:rFonts w:ascii="仿宋" w:hAnsi="仿宋" w:eastAsia="仿宋" w:cs="仿宋"/>
          <w:color w:val="000000" w:themeColor="text1"/>
          <w:spacing w:val="6"/>
          <w:sz w:val="20"/>
          <w:szCs w:val="20"/>
          <w14:textFill>
            <w14:solidFill>
              <w14:schemeClr w14:val="tx1"/>
            </w14:solidFill>
          </w14:textFill>
        </w:rPr>
        <w:t>的拆卸、搬运工作由接</w:t>
      </w:r>
      <w:r>
        <w:rPr>
          <w:rFonts w:ascii="仿宋" w:hAnsi="仿宋" w:eastAsia="仿宋" w:cs="仿宋"/>
          <w:color w:val="000000" w:themeColor="text1"/>
          <w:spacing w:val="3"/>
          <w:sz w:val="20"/>
          <w:szCs w:val="20"/>
          <w14:textFill>
            <w14:solidFill>
              <w14:schemeClr w14:val="tx1"/>
            </w14:solidFill>
          </w14:textFill>
        </w:rPr>
        <w:t>收单位自行完成。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OTJhMjk4MDE4NDdhMTk2OTBmOWQ1YTFhOWFmODEifQ=="/>
  </w:docVars>
  <w:rsids>
    <w:rsidRoot w:val="6A4473B8"/>
    <w:rsid w:val="61ED4BDC"/>
    <w:rsid w:val="6A44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389</Characters>
  <Lines>0</Lines>
  <Paragraphs>0</Paragraphs>
  <TotalTime>10</TotalTime>
  <ScaleCrop>false</ScaleCrop>
  <LinksUpToDate>false</LinksUpToDate>
  <CharactersWithSpaces>423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2023-06-28T07:19:00Z</dcterms:created>
  <dc:creator>。</dc:creator>
  <cp:lastModifiedBy>。</cp:lastModifiedBy>
  <dcterms:modified xsi:type="dcterms:W3CDTF">2023-06-28T07:35:01Z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934E42DD53D34847957029A5DF2185C2_13</vt:lpwstr>
  </property>
</Properties>
</file>